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A6" w:rsidRPr="00DA7D19" w:rsidRDefault="00E608A6">
      <w:pPr>
        <w:rPr>
          <w:rFonts w:ascii="Arial" w:hAnsi="Arial"/>
        </w:rPr>
      </w:pPr>
    </w:p>
    <w:p w:rsidR="000418B3" w:rsidRPr="00DA7D19" w:rsidRDefault="00E608A6">
      <w:pPr>
        <w:rPr>
          <w:rFonts w:ascii="Arial" w:hAnsi="Arial"/>
        </w:rPr>
      </w:pPr>
      <w:r w:rsidRPr="00DA7D19">
        <w:rPr>
          <w:rFonts w:ascii="Arial" w:hAnsi="Arial"/>
        </w:rPr>
        <w:t>Thesis (published 1996)</w:t>
      </w:r>
    </w:p>
    <w:p w:rsidR="00E608A6" w:rsidRPr="00DA7D19" w:rsidRDefault="00E608A6" w:rsidP="00E608A6">
      <w:pPr>
        <w:rPr>
          <w:rFonts w:ascii="Arial" w:eastAsia="Times New Roman" w:hAnsi="Arial" w:cs="Times New Roman"/>
          <w:b/>
        </w:rPr>
      </w:pPr>
      <w:r w:rsidRPr="00DA7D19">
        <w:rPr>
          <w:rFonts w:ascii="Arial" w:eastAsia="Times New Roman" w:hAnsi="Arial" w:cs="Times New Roman"/>
          <w:b/>
        </w:rPr>
        <w:t xml:space="preserve">Teacher education and competence in an intercultural </w:t>
      </w:r>
      <w:proofErr w:type="gramStart"/>
      <w:r w:rsidRPr="00DA7D19">
        <w:rPr>
          <w:rFonts w:ascii="Arial" w:eastAsia="Times New Roman" w:hAnsi="Arial" w:cs="Times New Roman"/>
          <w:b/>
        </w:rPr>
        <w:t>perspective :</w:t>
      </w:r>
      <w:proofErr w:type="gramEnd"/>
      <w:r w:rsidRPr="00DA7D19">
        <w:rPr>
          <w:rFonts w:ascii="Arial" w:eastAsia="Times New Roman" w:hAnsi="Arial" w:cs="Times New Roman"/>
          <w:b/>
        </w:rPr>
        <w:t xml:space="preserve"> some reflections in Brazil and the UK</w:t>
      </w:r>
    </w:p>
    <w:p w:rsidR="004102EA" w:rsidRPr="00DA7D19" w:rsidRDefault="004102EA" w:rsidP="00E608A6">
      <w:pPr>
        <w:rPr>
          <w:rFonts w:ascii="Arial" w:eastAsia="Times New Roman" w:hAnsi="Arial" w:cs="Times New Roman"/>
        </w:rPr>
      </w:pPr>
    </w:p>
    <w:p w:rsidR="004102EA" w:rsidRPr="00DA7D19" w:rsidRDefault="004102EA" w:rsidP="00E608A6">
      <w:pPr>
        <w:rPr>
          <w:rFonts w:ascii="Arial" w:eastAsia="Times New Roman" w:hAnsi="Arial" w:cs="Times New Roman"/>
        </w:rPr>
      </w:pPr>
      <w:r w:rsidRPr="00DA7D19">
        <w:rPr>
          <w:rFonts w:ascii="Arial" w:eastAsia="Times New Roman" w:hAnsi="Arial" w:cs="Times New Roman"/>
        </w:rPr>
        <w:t>Abstract</w:t>
      </w:r>
    </w:p>
    <w:p w:rsidR="00DA7D19" w:rsidRPr="00DA7D19" w:rsidRDefault="00DA7D19" w:rsidP="00E608A6">
      <w:pPr>
        <w:rPr>
          <w:rFonts w:ascii="Arial" w:eastAsia="Times New Roman" w:hAnsi="Arial" w:cs="Times New Roman"/>
        </w:rPr>
      </w:pPr>
    </w:p>
    <w:p w:rsidR="00DA7D19" w:rsidRPr="00731815" w:rsidRDefault="00DA7D19" w:rsidP="00DA7D19">
      <w:pPr>
        <w:rPr>
          <w:rFonts w:ascii="Times New Roman" w:eastAsia="Times New Roman" w:hAnsi="Times New Roman" w:cs="Times New Roman"/>
        </w:rPr>
      </w:pPr>
      <w:r w:rsidRPr="00731815">
        <w:rPr>
          <w:rFonts w:ascii="Arial" w:eastAsia="Times New Roman" w:hAnsi="Arial" w:cs="Arial"/>
        </w:rPr>
        <w:t xml:space="preserve">The present thesis aims to discuss the concept of competence in teacher education concerned with the preparation of teachers to deal with cultural diversity. It will focus particularly on the roles of educational theory and school experience in the </w:t>
      </w:r>
      <w:proofErr w:type="gramStart"/>
      <w:r w:rsidRPr="00731815">
        <w:rPr>
          <w:rFonts w:ascii="Arial" w:eastAsia="Times New Roman" w:hAnsi="Arial" w:cs="Arial"/>
        </w:rPr>
        <w:t>development</w:t>
      </w:r>
      <w:proofErr w:type="gramEnd"/>
      <w:r w:rsidRPr="00731815">
        <w:rPr>
          <w:rFonts w:ascii="Arial" w:eastAsia="Times New Roman" w:hAnsi="Arial" w:cs="Arial"/>
        </w:rPr>
        <w:t xml:space="preserve"> of that concept. The literature review discusses these roles as envisioned by different paradigms in education, so as to locate the study with reference to them. Emphasis is given to a critical theory approach, in which the concept of intercultural perspective is understood in the scope of the study. A parallel between two countries - Brazil and the UK - attempts to contextualise the theoretical framework developed in the preceding chapter. It will be argued that, despite considerable differences, Brazil and the UK share the challenges imposed on their educational systems by the multicultural nature of their societies. The evidence of the role of teachers! </w:t>
      </w:r>
      <w:proofErr w:type="gramStart"/>
      <w:r w:rsidRPr="00731815">
        <w:rPr>
          <w:rFonts w:ascii="Arial" w:eastAsia="Times New Roman" w:hAnsi="Arial" w:cs="Arial"/>
        </w:rPr>
        <w:t>perceptions</w:t>
      </w:r>
      <w:proofErr w:type="gramEnd"/>
      <w:r w:rsidRPr="00731815">
        <w:rPr>
          <w:rFonts w:ascii="Arial" w:eastAsia="Times New Roman" w:hAnsi="Arial" w:cs="Arial"/>
        </w:rPr>
        <w:t xml:space="preserve"> and assumptions in the perpetration of education inequality in both countries is presented, and the contributions of the intercultural approach to change the situation is discussed. A case study undertaken in a higher teacher education institution in the UK highlighted the nature of some of the constraints for the development of intercultural sensitivity in the delivery of educational theory and in the school experience component. It will be argued that the persisting net of misconceptions associated with the intercultural approach, as well as the hierarchical culture in the institution in question, represented relevant factors detrimental to the development of competence in an intercultural perspective. The extent to which they are common in teacher education institutions in Brazil and the UK would need to be addressed in further research in the area. </w:t>
      </w:r>
    </w:p>
    <w:p w:rsidR="00DA7D19" w:rsidRPr="00DA7D19" w:rsidRDefault="00DA7D19" w:rsidP="00DA7D19"/>
    <w:p w:rsidR="00DA7D19" w:rsidRPr="00DA7D19" w:rsidRDefault="00DA7D19" w:rsidP="00E608A6">
      <w:pPr>
        <w:rPr>
          <w:rFonts w:ascii="Arial" w:eastAsia="Times New Roman" w:hAnsi="Arial" w:cs="Times New Roman"/>
        </w:rPr>
      </w:pPr>
    </w:p>
    <w:p w:rsidR="00E608A6" w:rsidRPr="00DA7D19" w:rsidRDefault="00331E52">
      <w:pPr>
        <w:rPr>
          <w:rFonts w:ascii="Arial" w:hAnsi="Arial"/>
        </w:rPr>
      </w:pPr>
      <w:r>
        <w:rPr>
          <w:rFonts w:ascii="Arial" w:hAnsi="Arial"/>
        </w:rPr>
        <w:t>Contents</w:t>
      </w:r>
    </w:p>
    <w:p w:rsidR="00E608A6" w:rsidRPr="00DA7D19" w:rsidRDefault="00E608A6">
      <w:pPr>
        <w:rPr>
          <w:rFonts w:ascii="Arial" w:hAnsi="Arial"/>
        </w:rPr>
      </w:pPr>
    </w:p>
    <w:p w:rsidR="00DA7D19" w:rsidRPr="00DA7D19" w:rsidRDefault="00E608A6" w:rsidP="00E608A6">
      <w:pPr>
        <w:rPr>
          <w:rFonts w:ascii="Arial" w:eastAsia="Times New Roman" w:hAnsi="Arial" w:cs="Arial"/>
        </w:rPr>
      </w:pPr>
      <w:r w:rsidRPr="00DA7D19">
        <w:rPr>
          <w:rFonts w:ascii="Arial" w:eastAsia="Times New Roman" w:hAnsi="Arial" w:cs="Arial"/>
        </w:rPr>
        <w:t>CHAPTER I INTRODUCTION 1.1 Structure and Rationale 7 1.2 Methods and Scope of the</w:t>
      </w:r>
      <w:r w:rsidR="00DA7D19" w:rsidRPr="00DA7D19">
        <w:rPr>
          <w:rFonts w:ascii="Arial" w:eastAsia="Times New Roman" w:hAnsi="Arial" w:cs="Arial"/>
        </w:rPr>
        <w:t xml:space="preserve"> research</w:t>
      </w:r>
    </w:p>
    <w:p w:rsidR="004D745D" w:rsidRPr="00DA7D19" w:rsidRDefault="00E608A6" w:rsidP="00E608A6">
      <w:pPr>
        <w:rPr>
          <w:rFonts w:ascii="Arial" w:eastAsia="Times New Roman" w:hAnsi="Arial" w:cs="Arial"/>
        </w:rPr>
      </w:pPr>
      <w:r w:rsidRPr="00DA7D19">
        <w:rPr>
          <w:rFonts w:ascii="Arial" w:eastAsia="Times New Roman" w:hAnsi="Arial" w:cs="Arial"/>
        </w:rPr>
        <w:t xml:space="preserve">CHAPTER 2 BUILDING A CONCEPTUAL FRAMEWORK TO UNDERSTAND COMPETENCE IN AN INTERCULTURAL PERSPECTIVE 2.1 Critical Theory, Intercultural Perspective and Competence in Teacher Education 29 2.2 Competence, Competencies and the Role of Educational Theory in a Perspective of Change 40 2.3 Theory and Practice in Teacher Education: the competence model, the reflective practitioner model and the critical, intercultural reflective practitioner model 48 2.3.1 Academic Educational Theory 50 2.3.2 Reflective Educational Theory 53 2.4 School Experience, Reflection and Competence in Teacher Education 58 2.4.1 The issue of partnership teacher education institutions and schools for the school experience component: non-critical and critical approaches 62 2.4.2 Content for Reflection: School Experience in Non- Critical and in Critical, Intercultural </w:t>
      </w:r>
      <w:r w:rsidRPr="00DA7D19">
        <w:rPr>
          <w:rFonts w:ascii="Arial" w:eastAsia="Times New Roman" w:hAnsi="Arial" w:cs="Arial"/>
        </w:rPr>
        <w:lastRenderedPageBreak/>
        <w:t xml:space="preserve">Approaches 74 2.4.3 School Experience and Reflection in a Intercultural Perspective: Strategies and Content 95 </w:t>
      </w:r>
    </w:p>
    <w:p w:rsidR="004D745D" w:rsidRPr="00DA7D19" w:rsidRDefault="00E608A6" w:rsidP="00E608A6">
      <w:pPr>
        <w:rPr>
          <w:rFonts w:ascii="Arial" w:eastAsia="Times New Roman" w:hAnsi="Arial" w:cs="Times New Roman"/>
        </w:rPr>
      </w:pPr>
      <w:r w:rsidRPr="00DA7D19">
        <w:rPr>
          <w:rFonts w:ascii="Arial" w:eastAsia="Times New Roman" w:hAnsi="Arial" w:cs="Arial"/>
        </w:rPr>
        <w:t xml:space="preserve">CHAPTER 3 TEACHERS, COMPETENCE AND EDUCATIONAL, INEQUALITY IN BRAZEL AND UK: A COMPARATIVE APPROACH 3.1 Brazil and UK: Setting the Context for the Comparative Approach  3.2 Equality of Access, Inequality of Results: An Overview of the Problem in Brazil and the UK 3.3 The Complexity of Extra-School Variables in the Analysis of Inequality in Brazil and the UK The Scope of the Comparative Approach - 3.4 Looking into the Classroom: The Role of Teacher's Perceptions and Expectations in Educational Inequality in Brazil and the UK 3.5 An Overview of Theoretical Thinking Underpinning Teacher Education in Brazil and UK: Could There Be a Space for Intercultural Perspective at Present ? </w:t>
      </w:r>
    </w:p>
    <w:p w:rsidR="004D745D" w:rsidRPr="00DA7D19" w:rsidRDefault="00E608A6" w:rsidP="00E608A6">
      <w:pPr>
        <w:rPr>
          <w:rFonts w:ascii="Arial" w:eastAsia="Times New Roman" w:hAnsi="Arial" w:cs="Arial"/>
        </w:rPr>
      </w:pPr>
      <w:r w:rsidRPr="00DA7D19">
        <w:rPr>
          <w:rFonts w:ascii="Arial" w:eastAsia="Times New Roman" w:hAnsi="Arial" w:cs="Arial"/>
        </w:rPr>
        <w:t xml:space="preserve">CHAPTER 4 INTERCULTURAL PERSPECTIVE IN TEACHER EDUCATION: THE CHALLENGES OF A CASE STUDY 4.1 The Case Study Approach: Some Considerations 4.2 The Case Study Undertaken: Rationale 4.3 Boundaries and Focus of the Case Study 4.4 The Intended Strategies of Inquiry: Rationale 4.5 The Case Study Under Way 4.6 The Strategies in Action 4.6.1 Documentary Analysis 4.6.2 Observation 4.6.3 Interviews 4.7 The Challenges of the Case Study 4.8 Intercultural Sensitivity and the Case Study Undertaken: Some Considerations </w:t>
      </w:r>
    </w:p>
    <w:p w:rsidR="004D745D" w:rsidRPr="00DA7D19" w:rsidRDefault="00E608A6" w:rsidP="00E608A6">
      <w:pPr>
        <w:rPr>
          <w:rFonts w:ascii="Arial" w:eastAsia="Times New Roman" w:hAnsi="Arial" w:cs="Arial"/>
        </w:rPr>
      </w:pPr>
      <w:r w:rsidRPr="00DA7D19">
        <w:rPr>
          <w:rFonts w:ascii="Arial" w:eastAsia="Times New Roman" w:hAnsi="Arial" w:cs="Arial"/>
        </w:rPr>
        <w:t xml:space="preserve">CHAPTER 5 INTERCULTURAL SENSITIVITY AND SCHOOL EXPERIENCE IN A HIGHER TEACHER EDUCATION INSTITUTION: ANALYSIS OF INTENTIONS. 5.1 PGCE Primary and B. ED. Primary: Two Patterns of Primary </w:t>
      </w:r>
      <w:proofErr w:type="gramStart"/>
      <w:r w:rsidRPr="00DA7D19">
        <w:rPr>
          <w:rFonts w:ascii="Arial" w:eastAsia="Times New Roman" w:hAnsi="Arial" w:cs="Arial"/>
        </w:rPr>
        <w:t>Teachers ?</w:t>
      </w:r>
      <w:proofErr w:type="gramEnd"/>
      <w:r w:rsidRPr="00DA7D19">
        <w:rPr>
          <w:rFonts w:ascii="Arial" w:eastAsia="Times New Roman" w:hAnsi="Arial" w:cs="Arial"/>
        </w:rPr>
        <w:t xml:space="preserve"> 5.2 The National Guidelines for Teacher Education: Structure and Model of Teachers for Teacher Education Courses 5.3 </w:t>
      </w:r>
      <w:proofErr w:type="gramStart"/>
      <w:r w:rsidRPr="00DA7D19">
        <w:rPr>
          <w:rFonts w:ascii="Arial" w:eastAsia="Times New Roman" w:hAnsi="Arial" w:cs="Arial"/>
        </w:rPr>
        <w:t>The</w:t>
      </w:r>
      <w:proofErr w:type="gramEnd"/>
      <w:r w:rsidRPr="00DA7D19">
        <w:rPr>
          <w:rFonts w:ascii="Arial" w:eastAsia="Times New Roman" w:hAnsi="Arial" w:cs="Arial"/>
        </w:rPr>
        <w:t xml:space="preserve"> Model of Teachers in the </w:t>
      </w:r>
      <w:r w:rsidR="004D745D" w:rsidRPr="00DA7D19">
        <w:rPr>
          <w:rFonts w:ascii="Arial" w:eastAsia="Times New Roman" w:hAnsi="Arial" w:cs="Arial"/>
        </w:rPr>
        <w:t>Hi</w:t>
      </w:r>
      <w:r w:rsidRPr="00DA7D19">
        <w:rPr>
          <w:rFonts w:ascii="Arial" w:eastAsia="Times New Roman" w:hAnsi="Arial" w:cs="Arial"/>
        </w:rPr>
        <w:t xml:space="preserve">gher Education Institution: What Reflection? </w:t>
      </w:r>
    </w:p>
    <w:p w:rsidR="004D745D" w:rsidRPr="00DA7D19" w:rsidRDefault="00E608A6" w:rsidP="00E608A6">
      <w:pPr>
        <w:rPr>
          <w:rFonts w:ascii="Arial" w:eastAsia="Times New Roman" w:hAnsi="Arial" w:cs="Times New Roman"/>
        </w:rPr>
      </w:pPr>
      <w:r w:rsidRPr="00DA7D19">
        <w:rPr>
          <w:rFonts w:ascii="Arial" w:eastAsia="Times New Roman" w:hAnsi="Arial" w:cs="Arial"/>
        </w:rPr>
        <w:t>CHAPTER 6 INTERCULTURAL SENSITIVITY 4NI) TEACHER EDUCATION: ON HOW INTENTIONS ARE TRANSLATE</w:t>
      </w:r>
      <w:r w:rsidR="004D745D" w:rsidRPr="00DA7D19">
        <w:rPr>
          <w:rFonts w:ascii="Arial" w:eastAsia="Times New Roman" w:hAnsi="Arial" w:cs="Arial"/>
        </w:rPr>
        <w:t>D</w:t>
      </w:r>
      <w:r w:rsidRPr="00DA7D19">
        <w:rPr>
          <w:rFonts w:ascii="Arial" w:eastAsia="Times New Roman" w:hAnsi="Arial" w:cs="Arial"/>
        </w:rPr>
        <w:t xml:space="preserve"> IN </w:t>
      </w:r>
      <w:proofErr w:type="gramStart"/>
      <w:r w:rsidRPr="00DA7D19">
        <w:rPr>
          <w:rFonts w:ascii="Arial" w:eastAsia="Times New Roman" w:hAnsi="Arial" w:cs="Arial"/>
        </w:rPr>
        <w:t>PRACTICE  6.1</w:t>
      </w:r>
      <w:proofErr w:type="gramEnd"/>
      <w:r w:rsidRPr="00DA7D19">
        <w:rPr>
          <w:rFonts w:ascii="Arial" w:eastAsia="Times New Roman" w:hAnsi="Arial" w:cs="Arial"/>
        </w:rPr>
        <w:t xml:space="preserve"> School Experience and Professional Studies Observed  6.1.1 B. Ed. 4 Professional Studies Tutorials and Students' Seminar 262 6.1.2 PGCE Professional Studies Tutorials, School Experience Supportive Visits and Meeting of Tutors </w:t>
      </w:r>
    </w:p>
    <w:p w:rsidR="00E608A6" w:rsidRPr="00DA7D19" w:rsidRDefault="00E608A6" w:rsidP="00E608A6">
      <w:pPr>
        <w:rPr>
          <w:rFonts w:ascii="Arial" w:eastAsia="Times New Roman" w:hAnsi="Arial" w:cs="Times New Roman"/>
        </w:rPr>
      </w:pPr>
      <w:r w:rsidRPr="00DA7D19">
        <w:rPr>
          <w:rFonts w:ascii="Arial" w:eastAsia="Times New Roman" w:hAnsi="Arial" w:cs="Arial"/>
        </w:rPr>
        <w:t xml:space="preserve">CHAPTER 7 INTERCULTURAL SENSITIVITY AND COMPETENCES IN TEACHER EDUCATION: ADMINISTRATORS'TUTORS'AND STUDENT-TEACHERS'VIIEWS 7.1 The Model of Teachers 7.2 Aims of School </w:t>
      </w:r>
      <w:proofErr w:type="gramStart"/>
      <w:r w:rsidRPr="00DA7D19">
        <w:rPr>
          <w:rFonts w:ascii="Arial" w:eastAsia="Times New Roman" w:hAnsi="Arial" w:cs="Arial"/>
        </w:rPr>
        <w:t>Experience  7.3</w:t>
      </w:r>
      <w:proofErr w:type="gramEnd"/>
      <w:r w:rsidRPr="00DA7D19">
        <w:rPr>
          <w:rFonts w:ascii="Arial" w:eastAsia="Times New Roman" w:hAnsi="Arial" w:cs="Arial"/>
        </w:rPr>
        <w:t xml:space="preserve"> Serial Experience and Assessment of Teaching Practice: The Silence of an Intercultural Sensitivity  7.4 Professional Studies: The Lack of Intercultural Awareness  7.5 Educational Theory in the Professional Studies Component  7.6 The Concept of Competence</w:t>
      </w:r>
    </w:p>
    <w:p w:rsidR="00331E52" w:rsidRDefault="00331E52">
      <w:pPr>
        <w:rPr>
          <w:rFonts w:ascii="Arial" w:hAnsi="Arial"/>
        </w:rPr>
      </w:pPr>
      <w:r>
        <w:rPr>
          <w:rFonts w:ascii="Arial" w:hAnsi="Arial"/>
        </w:rPr>
        <w:br w:type="page"/>
      </w:r>
    </w:p>
    <w:p w:rsidR="00E608A6" w:rsidRPr="00DA7D19" w:rsidRDefault="00E608A6">
      <w:pPr>
        <w:rPr>
          <w:rFonts w:ascii="Arial" w:hAnsi="Arial"/>
        </w:rPr>
      </w:pPr>
    </w:p>
    <w:p w:rsidR="00E608A6" w:rsidRPr="00DA7D19" w:rsidRDefault="00E608A6">
      <w:pPr>
        <w:rPr>
          <w:rFonts w:ascii="Arial" w:hAnsi="Arial"/>
        </w:rPr>
      </w:pPr>
    </w:p>
    <w:p w:rsidR="00DA7D19" w:rsidRPr="00DA7D19" w:rsidRDefault="004D745D" w:rsidP="006A03B0">
      <w:pPr>
        <w:jc w:val="both"/>
        <w:rPr>
          <w:rFonts w:ascii="Arial" w:eastAsia="Times New Roman" w:hAnsi="Arial" w:cs="Times New Roman"/>
          <w:i/>
        </w:rPr>
      </w:pPr>
      <w:r w:rsidRPr="00DA7D19">
        <w:rPr>
          <w:rFonts w:ascii="Arial" w:eastAsia="Times New Roman" w:hAnsi="Arial" w:cs="Times New Roman"/>
          <w:b/>
        </w:rPr>
        <w:t xml:space="preserve">Paper 1: </w:t>
      </w:r>
      <w:r w:rsidR="00E608A6" w:rsidRPr="00DA7D19">
        <w:rPr>
          <w:rFonts w:ascii="Arial" w:eastAsia="Times New Roman" w:hAnsi="Arial" w:cs="Times New Roman"/>
          <w:b/>
        </w:rPr>
        <w:t>T</w:t>
      </w:r>
      <w:r w:rsidRPr="00DA7D19">
        <w:rPr>
          <w:rFonts w:ascii="Arial" w:eastAsia="Times New Roman" w:hAnsi="Arial" w:cs="Times New Roman"/>
          <w:b/>
        </w:rPr>
        <w:t>eacher</w:t>
      </w:r>
      <w:r w:rsidR="00E608A6" w:rsidRPr="00DA7D19">
        <w:rPr>
          <w:rFonts w:ascii="Arial" w:eastAsia="Times New Roman" w:hAnsi="Arial" w:cs="Times New Roman"/>
          <w:b/>
        </w:rPr>
        <w:t xml:space="preserve"> E</w:t>
      </w:r>
      <w:r w:rsidRPr="00DA7D19">
        <w:rPr>
          <w:rFonts w:ascii="Arial" w:eastAsia="Times New Roman" w:hAnsi="Arial" w:cs="Times New Roman"/>
          <w:b/>
        </w:rPr>
        <w:t>ducation</w:t>
      </w:r>
      <w:r w:rsidR="00E608A6" w:rsidRPr="00DA7D19">
        <w:rPr>
          <w:rFonts w:ascii="Arial" w:eastAsia="Times New Roman" w:hAnsi="Arial" w:cs="Times New Roman"/>
          <w:b/>
        </w:rPr>
        <w:t xml:space="preserve"> </w:t>
      </w:r>
      <w:proofErr w:type="gramStart"/>
      <w:r w:rsidR="00E608A6" w:rsidRPr="00DA7D19">
        <w:rPr>
          <w:rFonts w:ascii="Arial" w:eastAsia="Times New Roman" w:hAnsi="Arial" w:cs="Times New Roman"/>
          <w:b/>
        </w:rPr>
        <w:t>I</w:t>
      </w:r>
      <w:r w:rsidRPr="00DA7D19">
        <w:rPr>
          <w:rFonts w:ascii="Arial" w:eastAsia="Times New Roman" w:hAnsi="Arial" w:cs="Times New Roman"/>
          <w:b/>
        </w:rPr>
        <w:t>n</w:t>
      </w:r>
      <w:r w:rsidR="00E608A6" w:rsidRPr="00DA7D19">
        <w:rPr>
          <w:rFonts w:ascii="Arial" w:eastAsia="Times New Roman" w:hAnsi="Arial" w:cs="Times New Roman"/>
          <w:b/>
        </w:rPr>
        <w:t xml:space="preserve"> A</w:t>
      </w:r>
      <w:r w:rsidRPr="00DA7D19">
        <w:rPr>
          <w:rFonts w:ascii="Arial" w:eastAsia="Times New Roman" w:hAnsi="Arial" w:cs="Times New Roman"/>
          <w:b/>
        </w:rPr>
        <w:t>n</w:t>
      </w:r>
      <w:proofErr w:type="gramEnd"/>
      <w:r w:rsidR="00E608A6" w:rsidRPr="00DA7D19">
        <w:rPr>
          <w:rFonts w:ascii="Arial" w:eastAsia="Times New Roman" w:hAnsi="Arial" w:cs="Times New Roman"/>
          <w:b/>
        </w:rPr>
        <w:t xml:space="preserve"> I</w:t>
      </w:r>
      <w:r w:rsidRPr="00DA7D19">
        <w:rPr>
          <w:rFonts w:ascii="Arial" w:eastAsia="Times New Roman" w:hAnsi="Arial" w:cs="Times New Roman"/>
          <w:b/>
        </w:rPr>
        <w:t>ntercultural perspective</w:t>
      </w:r>
      <w:r w:rsidR="00E608A6" w:rsidRPr="00DA7D19">
        <w:rPr>
          <w:rFonts w:ascii="Arial" w:eastAsia="Times New Roman" w:hAnsi="Arial" w:cs="Times New Roman"/>
          <w:b/>
        </w:rPr>
        <w:t xml:space="preserve">: </w:t>
      </w:r>
      <w:r w:rsidRPr="00DA7D19">
        <w:rPr>
          <w:rFonts w:ascii="Arial" w:eastAsia="Times New Roman" w:hAnsi="Arial" w:cs="Times New Roman"/>
          <w:b/>
        </w:rPr>
        <w:t>a parallel</w:t>
      </w:r>
      <w:r w:rsidR="00E608A6" w:rsidRPr="00DA7D19">
        <w:rPr>
          <w:rFonts w:ascii="Arial" w:eastAsia="Times New Roman" w:hAnsi="Arial" w:cs="Times New Roman"/>
          <w:b/>
        </w:rPr>
        <w:t xml:space="preserve"> </w:t>
      </w:r>
      <w:r w:rsidRPr="00DA7D19">
        <w:rPr>
          <w:rFonts w:ascii="Arial" w:eastAsia="Times New Roman" w:hAnsi="Arial" w:cs="Times New Roman"/>
          <w:b/>
        </w:rPr>
        <w:t>between</w:t>
      </w:r>
      <w:r w:rsidR="00E608A6" w:rsidRPr="00DA7D19">
        <w:rPr>
          <w:rFonts w:ascii="Arial" w:eastAsia="Times New Roman" w:hAnsi="Arial" w:cs="Times New Roman"/>
          <w:b/>
        </w:rPr>
        <w:t xml:space="preserve"> B</w:t>
      </w:r>
      <w:r w:rsidRPr="00DA7D19">
        <w:rPr>
          <w:rFonts w:ascii="Arial" w:eastAsia="Times New Roman" w:hAnsi="Arial" w:cs="Times New Roman"/>
          <w:b/>
        </w:rPr>
        <w:t>razil</w:t>
      </w:r>
      <w:r w:rsidR="00E608A6" w:rsidRPr="00DA7D19">
        <w:rPr>
          <w:rFonts w:ascii="Arial" w:eastAsia="Times New Roman" w:hAnsi="Arial" w:cs="Times New Roman"/>
          <w:b/>
        </w:rPr>
        <w:t xml:space="preserve"> </w:t>
      </w:r>
      <w:r w:rsidRPr="00DA7D19">
        <w:rPr>
          <w:rFonts w:ascii="Arial" w:eastAsia="Times New Roman" w:hAnsi="Arial" w:cs="Times New Roman"/>
          <w:b/>
        </w:rPr>
        <w:t>and</w:t>
      </w:r>
      <w:r w:rsidR="00E608A6" w:rsidRPr="00DA7D19">
        <w:rPr>
          <w:rFonts w:ascii="Arial" w:eastAsia="Times New Roman" w:hAnsi="Arial" w:cs="Times New Roman"/>
          <w:b/>
        </w:rPr>
        <w:t xml:space="preserve"> </w:t>
      </w:r>
      <w:r w:rsidRPr="00DA7D19">
        <w:rPr>
          <w:rFonts w:ascii="Arial" w:eastAsia="Times New Roman" w:hAnsi="Arial" w:cs="Times New Roman"/>
          <w:b/>
        </w:rPr>
        <w:t>the</w:t>
      </w:r>
      <w:r w:rsidR="00E608A6" w:rsidRPr="00DA7D19">
        <w:rPr>
          <w:rFonts w:ascii="Arial" w:eastAsia="Times New Roman" w:hAnsi="Arial" w:cs="Times New Roman"/>
          <w:b/>
        </w:rPr>
        <w:t xml:space="preserve"> UK (1995</w:t>
      </w:r>
      <w:r w:rsidR="00E608A6" w:rsidRPr="00DA7D19">
        <w:rPr>
          <w:rFonts w:ascii="Arial" w:eastAsia="Times New Roman" w:hAnsi="Arial" w:cs="Times New Roman"/>
        </w:rPr>
        <w:t>)</w:t>
      </w:r>
      <w:r w:rsidR="0072293D" w:rsidRPr="00DA7D19">
        <w:rPr>
          <w:rFonts w:ascii="Arial" w:eastAsia="Times New Roman" w:hAnsi="Arial" w:cs="Times New Roman"/>
        </w:rPr>
        <w:t xml:space="preserve"> Published in </w:t>
      </w:r>
      <w:r w:rsidR="0072293D" w:rsidRPr="00DA7D19">
        <w:rPr>
          <w:rFonts w:ascii="Arial" w:eastAsia="Times New Roman" w:hAnsi="Arial" w:cs="Times New Roman"/>
          <w:i/>
        </w:rPr>
        <w:t>Compare journal of comparative and international education</w:t>
      </w:r>
    </w:p>
    <w:p w:rsidR="00E608A6" w:rsidRDefault="00E608A6" w:rsidP="004D745D">
      <w:pPr>
        <w:spacing w:line="360" w:lineRule="auto"/>
        <w:rPr>
          <w:rFonts w:ascii="Arial" w:hAnsi="Arial"/>
        </w:rPr>
      </w:pPr>
    </w:p>
    <w:p w:rsidR="00DA7D19" w:rsidRPr="00DA7D19" w:rsidRDefault="00DA7D19" w:rsidP="004D745D">
      <w:pPr>
        <w:spacing w:line="360" w:lineRule="auto"/>
        <w:rPr>
          <w:rFonts w:ascii="Arial" w:hAnsi="Arial"/>
        </w:rPr>
      </w:pPr>
      <w:r>
        <w:rPr>
          <w:rFonts w:ascii="Arial" w:hAnsi="Arial"/>
        </w:rPr>
        <w:t>Abstract</w:t>
      </w:r>
    </w:p>
    <w:p w:rsidR="00E608A6" w:rsidRPr="00DA7D19" w:rsidRDefault="00E608A6" w:rsidP="004D745D">
      <w:pPr>
        <w:pStyle w:val="ListParagraph"/>
        <w:numPr>
          <w:ilvl w:val="0"/>
          <w:numId w:val="1"/>
        </w:numPr>
        <w:spacing w:line="360" w:lineRule="auto"/>
        <w:rPr>
          <w:rFonts w:ascii="Arial" w:hAnsi="Arial"/>
        </w:rPr>
      </w:pPr>
      <w:r w:rsidRPr="00DA7D19">
        <w:rPr>
          <w:rFonts w:ascii="Arial" w:hAnsi="Arial"/>
        </w:rPr>
        <w:t>Setting the Context for the Comparative Approach</w:t>
      </w:r>
    </w:p>
    <w:p w:rsidR="00E608A6" w:rsidRPr="00DA7D19" w:rsidRDefault="00E608A6" w:rsidP="004D745D">
      <w:pPr>
        <w:pStyle w:val="ListParagraph"/>
        <w:numPr>
          <w:ilvl w:val="0"/>
          <w:numId w:val="1"/>
        </w:numPr>
        <w:spacing w:line="360" w:lineRule="auto"/>
        <w:rPr>
          <w:rFonts w:ascii="Arial" w:hAnsi="Arial"/>
        </w:rPr>
      </w:pPr>
      <w:r w:rsidRPr="00DA7D19">
        <w:rPr>
          <w:rFonts w:ascii="Arial" w:hAnsi="Arial"/>
        </w:rPr>
        <w:t>Looking into the Classroom: the role of teachers’ perceptions and expectations in the selectivity of educational systems in Brazil</w:t>
      </w:r>
    </w:p>
    <w:p w:rsidR="00E608A6" w:rsidRPr="00DA7D19" w:rsidRDefault="00E608A6" w:rsidP="004D745D">
      <w:pPr>
        <w:pStyle w:val="ListParagraph"/>
        <w:numPr>
          <w:ilvl w:val="0"/>
          <w:numId w:val="1"/>
        </w:numPr>
        <w:spacing w:line="360" w:lineRule="auto"/>
        <w:rPr>
          <w:rFonts w:ascii="Arial" w:hAnsi="Arial"/>
        </w:rPr>
      </w:pPr>
      <w:r w:rsidRPr="00DA7D19">
        <w:rPr>
          <w:rFonts w:ascii="Arial" w:hAnsi="Arial"/>
        </w:rPr>
        <w:t>Breaking assumptions, Challenging Pedagogy and subject contents: some contributions of intercultural perspective in teacher education in a perspective of change</w:t>
      </w:r>
    </w:p>
    <w:p w:rsidR="00E608A6" w:rsidRPr="00DA7D19" w:rsidRDefault="00E608A6" w:rsidP="004D745D">
      <w:pPr>
        <w:pStyle w:val="ListParagraph"/>
        <w:numPr>
          <w:ilvl w:val="0"/>
          <w:numId w:val="1"/>
        </w:numPr>
        <w:spacing w:line="360" w:lineRule="auto"/>
        <w:rPr>
          <w:rFonts w:ascii="Arial" w:hAnsi="Arial"/>
        </w:rPr>
      </w:pPr>
      <w:r w:rsidRPr="00DA7D19">
        <w:rPr>
          <w:rFonts w:ascii="Arial" w:hAnsi="Arial"/>
        </w:rPr>
        <w:t>Intercultural teacher education: some ways ahead</w:t>
      </w:r>
    </w:p>
    <w:p w:rsidR="00E608A6" w:rsidRPr="00DA7D19" w:rsidRDefault="00E608A6" w:rsidP="004D745D">
      <w:pPr>
        <w:spacing w:line="360" w:lineRule="auto"/>
        <w:rPr>
          <w:rFonts w:ascii="Arial" w:hAnsi="Arial"/>
        </w:rPr>
      </w:pPr>
      <w:r w:rsidRPr="00DA7D19">
        <w:rPr>
          <w:rFonts w:ascii="Arial" w:hAnsi="Arial"/>
        </w:rPr>
        <w:t>Conclusions</w:t>
      </w:r>
    </w:p>
    <w:p w:rsidR="00E608A6" w:rsidRPr="00DA7D19" w:rsidRDefault="00E608A6" w:rsidP="004D745D">
      <w:pPr>
        <w:spacing w:line="360" w:lineRule="auto"/>
        <w:rPr>
          <w:rFonts w:ascii="Arial" w:eastAsia="Times New Roman" w:hAnsi="Arial" w:cs="Times New Roman"/>
          <w:u w:val="single"/>
        </w:rPr>
      </w:pPr>
      <w:r w:rsidRPr="00DA7D19">
        <w:rPr>
          <w:rFonts w:ascii="Arial" w:eastAsia="Times New Roman" w:hAnsi="Arial" w:cs="Times New Roman"/>
        </w:rPr>
        <w:t xml:space="preserve"> </w:t>
      </w:r>
    </w:p>
    <w:p w:rsidR="0072293D" w:rsidRDefault="004D745D" w:rsidP="0072293D">
      <w:pPr>
        <w:spacing w:before="100" w:beforeAutospacing="1" w:after="100" w:afterAutospacing="1"/>
        <w:outlineLvl w:val="0"/>
        <w:rPr>
          <w:rFonts w:ascii="Arial" w:eastAsia="Times New Roman" w:hAnsi="Arial" w:cs="Times New Roman"/>
          <w:bCs/>
          <w:i/>
          <w:kern w:val="36"/>
        </w:rPr>
      </w:pPr>
      <w:r w:rsidRPr="00DA7D19">
        <w:rPr>
          <w:rFonts w:ascii="Arial" w:eastAsia="Times New Roman" w:hAnsi="Arial" w:cs="Times New Roman"/>
          <w:b/>
          <w:bCs/>
          <w:kern w:val="36"/>
        </w:rPr>
        <w:t xml:space="preserve">Paper 2 </w:t>
      </w:r>
      <w:r w:rsidR="0072293D" w:rsidRPr="00DA7D19">
        <w:rPr>
          <w:rFonts w:ascii="Arial" w:eastAsia="Times New Roman" w:hAnsi="Arial" w:cs="Times New Roman"/>
          <w:b/>
          <w:bCs/>
          <w:kern w:val="36"/>
        </w:rPr>
        <w:t>The Challenges of Conducting an Ethnographic Case Study of a United Kingdom Teacher Education Institution (1999</w:t>
      </w:r>
      <w:r w:rsidR="0072293D" w:rsidRPr="00DA7D19">
        <w:rPr>
          <w:rFonts w:ascii="Arial" w:eastAsia="Times New Roman" w:hAnsi="Arial" w:cs="Times New Roman"/>
          <w:bCs/>
          <w:kern w:val="36"/>
        </w:rPr>
        <w:t xml:space="preserve">) published in </w:t>
      </w:r>
      <w:r w:rsidR="0072293D" w:rsidRPr="00DA7D19">
        <w:rPr>
          <w:rFonts w:ascii="Arial" w:eastAsia="Times New Roman" w:hAnsi="Arial" w:cs="Times New Roman"/>
          <w:bCs/>
          <w:i/>
          <w:kern w:val="36"/>
        </w:rPr>
        <w:t>Journal of Teacher Education</w:t>
      </w:r>
    </w:p>
    <w:p w:rsidR="00DA7D19" w:rsidRPr="00DA7D19" w:rsidRDefault="00DA7D19" w:rsidP="0072293D">
      <w:pPr>
        <w:spacing w:before="100" w:beforeAutospacing="1" w:after="100" w:afterAutospacing="1"/>
        <w:outlineLvl w:val="0"/>
        <w:rPr>
          <w:rFonts w:ascii="Arial" w:eastAsia="Times New Roman" w:hAnsi="Arial" w:cs="Times New Roman"/>
          <w:bCs/>
          <w:i/>
          <w:kern w:val="36"/>
        </w:rPr>
      </w:pPr>
      <w:r>
        <w:rPr>
          <w:rFonts w:ascii="Arial" w:eastAsia="Times New Roman" w:hAnsi="Arial" w:cs="Times New Roman"/>
          <w:bCs/>
          <w:i/>
          <w:kern w:val="36"/>
        </w:rPr>
        <w:t>Abstract</w:t>
      </w:r>
    </w:p>
    <w:p w:rsidR="004D745D" w:rsidRPr="00DA7D19" w:rsidRDefault="004D745D" w:rsidP="0072293D">
      <w:pPr>
        <w:spacing w:before="100" w:beforeAutospacing="1" w:after="100" w:afterAutospacing="1"/>
        <w:outlineLvl w:val="0"/>
        <w:rPr>
          <w:rFonts w:ascii="Arial" w:eastAsia="Times New Roman" w:hAnsi="Arial" w:cs="Times New Roman"/>
          <w:bCs/>
          <w:kern w:val="36"/>
        </w:rPr>
      </w:pPr>
      <w:proofErr w:type="gramStart"/>
      <w:r w:rsidRPr="00DA7D19">
        <w:rPr>
          <w:rFonts w:ascii="Arial" w:eastAsia="Times New Roman" w:hAnsi="Arial" w:cs="Times New Roman"/>
          <w:bCs/>
          <w:kern w:val="36"/>
        </w:rPr>
        <w:t>1.Ethnographic</w:t>
      </w:r>
      <w:proofErr w:type="gramEnd"/>
      <w:r w:rsidRPr="00DA7D19">
        <w:rPr>
          <w:rFonts w:ascii="Arial" w:eastAsia="Times New Roman" w:hAnsi="Arial" w:cs="Times New Roman"/>
          <w:bCs/>
          <w:kern w:val="36"/>
        </w:rPr>
        <w:t xml:space="preserve"> case studies: some considerations in the literature</w:t>
      </w:r>
    </w:p>
    <w:p w:rsidR="004D745D" w:rsidRPr="00DA7D19" w:rsidRDefault="004D745D" w:rsidP="0072293D">
      <w:pPr>
        <w:spacing w:before="100" w:beforeAutospacing="1" w:after="100" w:afterAutospacing="1"/>
        <w:outlineLvl w:val="0"/>
        <w:rPr>
          <w:rFonts w:ascii="Arial" w:eastAsia="Times New Roman" w:hAnsi="Arial" w:cs="Times New Roman"/>
          <w:bCs/>
          <w:kern w:val="36"/>
        </w:rPr>
      </w:pPr>
      <w:proofErr w:type="gramStart"/>
      <w:r w:rsidRPr="00DA7D19">
        <w:rPr>
          <w:rFonts w:ascii="Arial" w:eastAsia="Times New Roman" w:hAnsi="Arial" w:cs="Times New Roman"/>
          <w:bCs/>
          <w:kern w:val="36"/>
        </w:rPr>
        <w:t>2.The</w:t>
      </w:r>
      <w:proofErr w:type="gramEnd"/>
      <w:r w:rsidRPr="00DA7D19">
        <w:rPr>
          <w:rFonts w:ascii="Arial" w:eastAsia="Times New Roman" w:hAnsi="Arial" w:cs="Times New Roman"/>
          <w:bCs/>
          <w:kern w:val="36"/>
        </w:rPr>
        <w:t xml:space="preserve"> attempt to conduct research: first phase</w:t>
      </w:r>
    </w:p>
    <w:p w:rsidR="004D745D" w:rsidRPr="00DA7D19" w:rsidRDefault="004D745D" w:rsidP="0072293D">
      <w:pPr>
        <w:spacing w:before="100" w:beforeAutospacing="1" w:after="100" w:afterAutospacing="1"/>
        <w:outlineLvl w:val="0"/>
        <w:rPr>
          <w:rFonts w:ascii="Arial" w:eastAsia="Times New Roman" w:hAnsi="Arial" w:cs="Times New Roman"/>
          <w:bCs/>
          <w:kern w:val="36"/>
        </w:rPr>
      </w:pPr>
      <w:proofErr w:type="gramStart"/>
      <w:r w:rsidRPr="00DA7D19">
        <w:rPr>
          <w:rFonts w:ascii="Arial" w:eastAsia="Times New Roman" w:hAnsi="Arial" w:cs="Times New Roman"/>
          <w:bCs/>
          <w:kern w:val="36"/>
        </w:rPr>
        <w:t>3.The</w:t>
      </w:r>
      <w:proofErr w:type="gramEnd"/>
      <w:r w:rsidRPr="00DA7D19">
        <w:rPr>
          <w:rFonts w:ascii="Arial" w:eastAsia="Times New Roman" w:hAnsi="Arial" w:cs="Times New Roman"/>
          <w:bCs/>
          <w:kern w:val="36"/>
        </w:rPr>
        <w:t xml:space="preserve"> attempt to conduct research: second phase</w:t>
      </w:r>
    </w:p>
    <w:p w:rsidR="004D745D" w:rsidRPr="00DA7D19" w:rsidRDefault="004D745D" w:rsidP="0072293D">
      <w:pPr>
        <w:spacing w:before="100" w:beforeAutospacing="1" w:after="100" w:afterAutospacing="1"/>
        <w:outlineLvl w:val="0"/>
        <w:rPr>
          <w:rFonts w:ascii="Arial" w:eastAsia="Times New Roman" w:hAnsi="Arial" w:cs="Times New Roman"/>
          <w:bCs/>
          <w:kern w:val="36"/>
        </w:rPr>
      </w:pPr>
      <w:proofErr w:type="gramStart"/>
      <w:r w:rsidRPr="00DA7D19">
        <w:rPr>
          <w:rFonts w:ascii="Arial" w:eastAsia="Times New Roman" w:hAnsi="Arial" w:cs="Times New Roman"/>
          <w:bCs/>
          <w:kern w:val="36"/>
        </w:rPr>
        <w:t>4.Cultural</w:t>
      </w:r>
      <w:proofErr w:type="gramEnd"/>
      <w:r w:rsidRPr="00DA7D19">
        <w:rPr>
          <w:rFonts w:ascii="Arial" w:eastAsia="Times New Roman" w:hAnsi="Arial" w:cs="Times New Roman"/>
          <w:bCs/>
          <w:kern w:val="36"/>
        </w:rPr>
        <w:t xml:space="preserve"> values and the ethnographic case study: some considerations</w:t>
      </w:r>
    </w:p>
    <w:p w:rsidR="004D745D" w:rsidRPr="00DA7D19" w:rsidRDefault="004D745D" w:rsidP="0072293D">
      <w:pPr>
        <w:spacing w:before="100" w:beforeAutospacing="1" w:after="100" w:afterAutospacing="1"/>
        <w:outlineLvl w:val="0"/>
        <w:rPr>
          <w:rFonts w:ascii="Arial" w:eastAsia="Times New Roman" w:hAnsi="Arial" w:cs="Times New Roman"/>
          <w:bCs/>
          <w:kern w:val="36"/>
        </w:rPr>
      </w:pPr>
      <w:r w:rsidRPr="00DA7D19">
        <w:rPr>
          <w:rFonts w:ascii="Arial" w:eastAsia="Times New Roman" w:hAnsi="Arial" w:cs="Times New Roman"/>
          <w:bCs/>
          <w:kern w:val="36"/>
        </w:rPr>
        <w:t>5. Conclusions</w:t>
      </w:r>
    </w:p>
    <w:p w:rsidR="0072293D" w:rsidRPr="00DA7D19" w:rsidRDefault="004D745D" w:rsidP="0072293D">
      <w:pPr>
        <w:autoSpaceDE w:val="0"/>
        <w:autoSpaceDN w:val="0"/>
        <w:adjustRightInd w:val="0"/>
        <w:rPr>
          <w:rFonts w:ascii="Arial" w:hAnsi="Arial" w:cs="Arial"/>
          <w:i/>
          <w:lang w:val="en-US"/>
        </w:rPr>
      </w:pPr>
      <w:r w:rsidRPr="00DA7D19">
        <w:rPr>
          <w:rFonts w:ascii="Arial" w:hAnsi="Arial" w:cs="Arial"/>
          <w:b/>
          <w:lang w:val="en-US"/>
        </w:rPr>
        <w:t xml:space="preserve">Paper 3 </w:t>
      </w:r>
      <w:proofErr w:type="spellStart"/>
      <w:r w:rsidR="0072293D" w:rsidRPr="00DA7D19">
        <w:rPr>
          <w:rFonts w:ascii="Arial" w:hAnsi="Arial" w:cs="Arial"/>
          <w:b/>
          <w:lang w:val="en-US"/>
        </w:rPr>
        <w:t>Multiculturalismo</w:t>
      </w:r>
      <w:proofErr w:type="spellEnd"/>
      <w:r w:rsidR="0072293D" w:rsidRPr="00DA7D19">
        <w:rPr>
          <w:rFonts w:ascii="Arial" w:hAnsi="Arial" w:cs="Arial"/>
          <w:b/>
          <w:lang w:val="en-US"/>
        </w:rPr>
        <w:t xml:space="preserve"> e </w:t>
      </w:r>
      <w:proofErr w:type="spellStart"/>
      <w:r w:rsidR="0072293D" w:rsidRPr="00DA7D19">
        <w:rPr>
          <w:rFonts w:ascii="Arial" w:hAnsi="Arial" w:cs="Arial"/>
          <w:b/>
          <w:lang w:val="en-US"/>
        </w:rPr>
        <w:t>Formacao</w:t>
      </w:r>
      <w:proofErr w:type="spellEnd"/>
      <w:r w:rsidR="0072293D" w:rsidRPr="00DA7D19">
        <w:rPr>
          <w:rFonts w:ascii="Arial" w:hAnsi="Arial" w:cs="Arial"/>
          <w:b/>
          <w:lang w:val="en-US"/>
        </w:rPr>
        <w:t xml:space="preserve"> </w:t>
      </w:r>
      <w:proofErr w:type="spellStart"/>
      <w:r w:rsidR="0072293D" w:rsidRPr="00DA7D19">
        <w:rPr>
          <w:rFonts w:ascii="Arial" w:hAnsi="Arial" w:cs="Arial"/>
          <w:b/>
          <w:lang w:val="en-US"/>
        </w:rPr>
        <w:t>Docente</w:t>
      </w:r>
      <w:proofErr w:type="spellEnd"/>
      <w:r w:rsidR="0072293D" w:rsidRPr="00DA7D19">
        <w:rPr>
          <w:rFonts w:ascii="Arial" w:hAnsi="Arial" w:cs="Arial"/>
          <w:b/>
          <w:lang w:val="en-US"/>
        </w:rPr>
        <w:t xml:space="preserve">: </w:t>
      </w:r>
      <w:proofErr w:type="spellStart"/>
      <w:r w:rsidR="0072293D" w:rsidRPr="00DA7D19">
        <w:rPr>
          <w:rFonts w:ascii="Arial" w:hAnsi="Arial" w:cs="Arial"/>
          <w:b/>
          <w:lang w:val="en-US"/>
        </w:rPr>
        <w:t>experiencias</w:t>
      </w:r>
      <w:proofErr w:type="spellEnd"/>
      <w:r w:rsidR="0072293D" w:rsidRPr="00DA7D19">
        <w:rPr>
          <w:rFonts w:ascii="Arial" w:hAnsi="Arial" w:cs="Arial"/>
          <w:b/>
          <w:lang w:val="en-US"/>
        </w:rPr>
        <w:t xml:space="preserve"> </w:t>
      </w:r>
      <w:proofErr w:type="spellStart"/>
      <w:r w:rsidR="0072293D" w:rsidRPr="00DA7D19">
        <w:rPr>
          <w:rFonts w:ascii="Arial" w:hAnsi="Arial" w:cs="Arial"/>
          <w:b/>
          <w:lang w:val="en-US"/>
        </w:rPr>
        <w:t>narradas</w:t>
      </w:r>
      <w:proofErr w:type="spellEnd"/>
      <w:r w:rsidR="0072293D" w:rsidRPr="00DA7D19">
        <w:rPr>
          <w:rFonts w:ascii="Arial" w:hAnsi="Arial" w:cs="Arial"/>
          <w:b/>
          <w:lang w:val="en-US"/>
        </w:rPr>
        <w:t xml:space="preserve"> (1999)</w:t>
      </w:r>
      <w:r w:rsidR="0072293D" w:rsidRPr="00DA7D19">
        <w:rPr>
          <w:rFonts w:ascii="Arial" w:hAnsi="Arial" w:cs="Arial"/>
          <w:lang w:val="en-US"/>
        </w:rPr>
        <w:t xml:space="preserve"> published in </w:t>
      </w:r>
      <w:proofErr w:type="spellStart"/>
      <w:r w:rsidR="0072293D" w:rsidRPr="00DA7D19">
        <w:rPr>
          <w:rFonts w:ascii="Arial" w:hAnsi="Arial" w:cs="Arial"/>
          <w:i/>
          <w:lang w:val="en-US"/>
        </w:rPr>
        <w:t>Revista</w:t>
      </w:r>
      <w:proofErr w:type="spellEnd"/>
      <w:r w:rsidR="0072293D" w:rsidRPr="00DA7D19">
        <w:rPr>
          <w:rFonts w:ascii="Arial" w:hAnsi="Arial" w:cs="Arial"/>
          <w:i/>
          <w:lang w:val="en-US"/>
        </w:rPr>
        <w:t xml:space="preserve"> </w:t>
      </w:r>
      <w:proofErr w:type="spellStart"/>
      <w:r w:rsidR="0072293D" w:rsidRPr="00DA7D19">
        <w:rPr>
          <w:rFonts w:ascii="Arial" w:hAnsi="Arial" w:cs="Arial"/>
          <w:i/>
          <w:lang w:val="en-US"/>
        </w:rPr>
        <w:t>Educacao</w:t>
      </w:r>
      <w:proofErr w:type="spellEnd"/>
      <w:r w:rsidR="0072293D" w:rsidRPr="00DA7D19">
        <w:rPr>
          <w:rFonts w:ascii="Arial" w:hAnsi="Arial" w:cs="Arial"/>
          <w:i/>
          <w:lang w:val="en-US"/>
        </w:rPr>
        <w:t xml:space="preserve"> e </w:t>
      </w:r>
      <w:proofErr w:type="spellStart"/>
      <w:r w:rsidR="0072293D" w:rsidRPr="00DA7D19">
        <w:rPr>
          <w:rFonts w:ascii="Arial" w:hAnsi="Arial" w:cs="Arial"/>
          <w:i/>
          <w:lang w:val="en-US"/>
        </w:rPr>
        <w:t>Realidade</w:t>
      </w:r>
      <w:proofErr w:type="spellEnd"/>
    </w:p>
    <w:p w:rsidR="0072293D" w:rsidRPr="00DA7D19" w:rsidRDefault="004D745D" w:rsidP="0072293D">
      <w:pPr>
        <w:pStyle w:val="Heading1"/>
        <w:rPr>
          <w:rFonts w:ascii="Arial" w:hAnsi="Arial" w:cs="Arial"/>
          <w:b w:val="0"/>
          <w:i/>
          <w:sz w:val="24"/>
          <w:szCs w:val="24"/>
        </w:rPr>
      </w:pPr>
      <w:r w:rsidRPr="00DA7D19">
        <w:rPr>
          <w:rFonts w:ascii="Arial" w:hAnsi="Arial" w:cs="Arial"/>
          <w:sz w:val="24"/>
          <w:szCs w:val="24"/>
        </w:rPr>
        <w:t xml:space="preserve">Paper 4 </w:t>
      </w:r>
      <w:r w:rsidR="0072293D" w:rsidRPr="00DA7D19">
        <w:rPr>
          <w:rFonts w:ascii="Arial" w:hAnsi="Arial" w:cs="Arial"/>
          <w:sz w:val="24"/>
          <w:szCs w:val="24"/>
        </w:rPr>
        <w:t>Multiculturalism and a Research Perspective in Initial Teacher Education: Possible Dialogues</w:t>
      </w:r>
      <w:r w:rsidR="0072293D" w:rsidRPr="00DA7D19">
        <w:rPr>
          <w:rFonts w:ascii="Arial" w:hAnsi="Arial" w:cs="Arial"/>
          <w:b w:val="0"/>
          <w:sz w:val="24"/>
          <w:szCs w:val="24"/>
        </w:rPr>
        <w:t xml:space="preserve"> (2007) published in </w:t>
      </w:r>
      <w:r w:rsidR="0072293D" w:rsidRPr="00DA7D19">
        <w:rPr>
          <w:rFonts w:ascii="Arial" w:hAnsi="Arial" w:cs="Arial"/>
          <w:b w:val="0"/>
          <w:i/>
          <w:sz w:val="24"/>
          <w:szCs w:val="24"/>
        </w:rPr>
        <w:t>Policy Futures in Education</w:t>
      </w:r>
    </w:p>
    <w:p w:rsidR="00E608A6" w:rsidRPr="00DA7D19" w:rsidRDefault="004D745D" w:rsidP="00872C88">
      <w:pPr>
        <w:pStyle w:val="Heading1"/>
      </w:pPr>
      <w:r w:rsidRPr="008B52E4">
        <w:rPr>
          <w:rFonts w:ascii="Arial" w:hAnsi="Arial" w:cs="Arial"/>
          <w:sz w:val="24"/>
          <w:szCs w:val="24"/>
          <w:lang w:val="en-US"/>
        </w:rPr>
        <w:t xml:space="preserve">Paper 5 </w:t>
      </w:r>
      <w:proofErr w:type="spellStart"/>
      <w:r w:rsidR="007D7206" w:rsidRPr="008B52E4">
        <w:rPr>
          <w:rFonts w:ascii="Arial" w:hAnsi="Arial" w:cs="Arial"/>
          <w:sz w:val="24"/>
          <w:szCs w:val="24"/>
          <w:lang w:val="en-US"/>
        </w:rPr>
        <w:t>Multiculturalismo</w:t>
      </w:r>
      <w:proofErr w:type="spellEnd"/>
      <w:r w:rsidR="007D7206" w:rsidRPr="008B52E4">
        <w:rPr>
          <w:rFonts w:ascii="Arial" w:hAnsi="Arial" w:cs="Arial"/>
          <w:sz w:val="24"/>
          <w:szCs w:val="24"/>
          <w:lang w:val="en-US"/>
        </w:rPr>
        <w:t xml:space="preserve"> e </w:t>
      </w:r>
      <w:proofErr w:type="spellStart"/>
      <w:r w:rsidR="007D7206" w:rsidRPr="008B52E4">
        <w:rPr>
          <w:rFonts w:ascii="Arial" w:hAnsi="Arial" w:cs="Arial"/>
          <w:sz w:val="24"/>
          <w:szCs w:val="24"/>
          <w:lang w:val="en-US"/>
        </w:rPr>
        <w:t>formação</w:t>
      </w:r>
      <w:proofErr w:type="spellEnd"/>
      <w:r w:rsidR="007D7206" w:rsidRPr="008B52E4">
        <w:rPr>
          <w:rFonts w:ascii="Arial" w:hAnsi="Arial" w:cs="Arial"/>
          <w:sz w:val="24"/>
          <w:szCs w:val="24"/>
          <w:lang w:val="en-US"/>
        </w:rPr>
        <w:t xml:space="preserve"> de </w:t>
      </w:r>
      <w:proofErr w:type="spellStart"/>
      <w:r w:rsidR="007D7206" w:rsidRPr="008B52E4">
        <w:rPr>
          <w:rFonts w:ascii="Arial" w:hAnsi="Arial" w:cs="Arial"/>
          <w:sz w:val="24"/>
          <w:szCs w:val="24"/>
          <w:lang w:val="en-US"/>
        </w:rPr>
        <w:t>professores</w:t>
      </w:r>
      <w:proofErr w:type="spellEnd"/>
      <w:r w:rsidR="007D7206" w:rsidRPr="008B52E4">
        <w:rPr>
          <w:rFonts w:ascii="Arial" w:hAnsi="Arial" w:cs="Arial"/>
          <w:sz w:val="24"/>
          <w:szCs w:val="24"/>
          <w:lang w:val="en-US"/>
        </w:rPr>
        <w:t xml:space="preserve">: </w:t>
      </w:r>
      <w:proofErr w:type="spellStart"/>
      <w:r w:rsidR="007D7206" w:rsidRPr="008B52E4">
        <w:rPr>
          <w:rFonts w:ascii="Arial" w:hAnsi="Arial" w:cs="Arial"/>
          <w:sz w:val="24"/>
          <w:szCs w:val="24"/>
          <w:lang w:val="en-US"/>
        </w:rPr>
        <w:t>dimensões</w:t>
      </w:r>
      <w:proofErr w:type="spellEnd"/>
      <w:r w:rsidR="007D7206" w:rsidRPr="008B52E4">
        <w:rPr>
          <w:rFonts w:ascii="Arial" w:hAnsi="Arial" w:cs="Arial"/>
          <w:sz w:val="24"/>
          <w:szCs w:val="24"/>
          <w:lang w:val="en-US"/>
        </w:rPr>
        <w:t xml:space="preserve">, </w:t>
      </w:r>
      <w:proofErr w:type="spellStart"/>
      <w:r w:rsidR="007D7206" w:rsidRPr="008B52E4">
        <w:rPr>
          <w:rFonts w:ascii="Arial" w:hAnsi="Arial" w:cs="Arial"/>
          <w:sz w:val="24"/>
          <w:szCs w:val="24"/>
          <w:lang w:val="en-US"/>
        </w:rPr>
        <w:t>possibilidades</w:t>
      </w:r>
      <w:proofErr w:type="spellEnd"/>
      <w:r w:rsidR="007D7206" w:rsidRPr="008B52E4">
        <w:rPr>
          <w:rFonts w:ascii="Arial" w:hAnsi="Arial" w:cs="Arial"/>
          <w:sz w:val="24"/>
          <w:szCs w:val="24"/>
          <w:lang w:val="en-US"/>
        </w:rPr>
        <w:t xml:space="preserve"> e </w:t>
      </w:r>
      <w:proofErr w:type="spellStart"/>
      <w:r w:rsidR="007D7206" w:rsidRPr="008B52E4">
        <w:rPr>
          <w:rFonts w:ascii="Arial" w:hAnsi="Arial" w:cs="Arial"/>
          <w:sz w:val="24"/>
          <w:szCs w:val="24"/>
          <w:lang w:val="en-US"/>
        </w:rPr>
        <w:t>desafios</w:t>
      </w:r>
      <w:proofErr w:type="spellEnd"/>
      <w:r w:rsidR="007D7206" w:rsidRPr="008B52E4">
        <w:rPr>
          <w:rFonts w:ascii="Arial" w:hAnsi="Arial" w:cs="Arial"/>
          <w:sz w:val="24"/>
          <w:szCs w:val="24"/>
          <w:lang w:val="en-US"/>
        </w:rPr>
        <w:t xml:space="preserve"> </w:t>
      </w:r>
      <w:proofErr w:type="spellStart"/>
      <w:proofErr w:type="gramStart"/>
      <w:r w:rsidR="007D7206" w:rsidRPr="008B52E4">
        <w:rPr>
          <w:rFonts w:ascii="Arial" w:hAnsi="Arial" w:cs="Arial"/>
          <w:sz w:val="24"/>
          <w:szCs w:val="24"/>
          <w:lang w:val="en-US"/>
        </w:rPr>
        <w:t>na</w:t>
      </w:r>
      <w:proofErr w:type="spellEnd"/>
      <w:proofErr w:type="gramEnd"/>
      <w:r w:rsidR="007D7206" w:rsidRPr="008B52E4">
        <w:rPr>
          <w:rFonts w:ascii="Arial" w:hAnsi="Arial" w:cs="Arial"/>
          <w:sz w:val="24"/>
          <w:szCs w:val="24"/>
          <w:lang w:val="en-US"/>
        </w:rPr>
        <w:t xml:space="preserve"> </w:t>
      </w:r>
      <w:proofErr w:type="spellStart"/>
      <w:r w:rsidR="007D7206" w:rsidRPr="008B52E4">
        <w:rPr>
          <w:rFonts w:ascii="Arial" w:hAnsi="Arial" w:cs="Arial"/>
          <w:sz w:val="24"/>
          <w:szCs w:val="24"/>
          <w:lang w:val="en-US"/>
        </w:rPr>
        <w:t>contemporaneidade</w:t>
      </w:r>
      <w:proofErr w:type="spellEnd"/>
      <w:r w:rsidR="007D7206" w:rsidRPr="008B52E4">
        <w:rPr>
          <w:rFonts w:ascii="Arial" w:hAnsi="Arial" w:cs="Arial"/>
          <w:sz w:val="24"/>
          <w:szCs w:val="24"/>
          <w:lang w:val="en-US"/>
        </w:rPr>
        <w:t xml:space="preserve"> (2018) </w:t>
      </w:r>
      <w:r w:rsidR="007D7206" w:rsidRPr="008B52E4">
        <w:rPr>
          <w:rFonts w:ascii="Arial" w:hAnsi="Arial" w:cs="Arial"/>
          <w:b w:val="0"/>
          <w:sz w:val="24"/>
          <w:szCs w:val="24"/>
          <w:lang w:val="en-US"/>
        </w:rPr>
        <w:t>published in</w:t>
      </w:r>
      <w:r w:rsidR="008B52E4" w:rsidRPr="008B52E4">
        <w:rPr>
          <w:rFonts w:ascii="Arial" w:hAnsi="Arial" w:cs="Arial"/>
          <w:b w:val="0"/>
          <w:sz w:val="24"/>
          <w:szCs w:val="24"/>
          <w:lang w:val="en-US"/>
        </w:rPr>
        <w:t xml:space="preserve"> </w:t>
      </w:r>
      <w:proofErr w:type="spellStart"/>
      <w:r w:rsidR="008B52E4" w:rsidRPr="008B52E4">
        <w:rPr>
          <w:rFonts w:ascii="Arial" w:hAnsi="Arial" w:cs="Arial"/>
          <w:b w:val="0"/>
          <w:i/>
          <w:sz w:val="24"/>
          <w:szCs w:val="24"/>
        </w:rPr>
        <w:t>Revista</w:t>
      </w:r>
      <w:proofErr w:type="spellEnd"/>
      <w:r w:rsidR="008B52E4" w:rsidRPr="008B52E4">
        <w:rPr>
          <w:rFonts w:ascii="Arial" w:hAnsi="Arial" w:cs="Arial"/>
          <w:b w:val="0"/>
          <w:i/>
          <w:sz w:val="24"/>
          <w:szCs w:val="24"/>
        </w:rPr>
        <w:t xml:space="preserve"> </w:t>
      </w:r>
      <w:proofErr w:type="spellStart"/>
      <w:r w:rsidR="008B52E4" w:rsidRPr="008B52E4">
        <w:rPr>
          <w:rFonts w:ascii="Arial" w:hAnsi="Arial" w:cs="Arial"/>
          <w:b w:val="0"/>
          <w:i/>
          <w:sz w:val="24"/>
          <w:szCs w:val="24"/>
        </w:rPr>
        <w:t>Ensaio</w:t>
      </w:r>
      <w:proofErr w:type="spellEnd"/>
      <w:r w:rsidR="008B52E4" w:rsidRPr="008B52E4">
        <w:rPr>
          <w:rFonts w:ascii="Arial" w:hAnsi="Arial" w:cs="Arial"/>
          <w:b w:val="0"/>
          <w:i/>
          <w:sz w:val="24"/>
          <w:szCs w:val="24"/>
        </w:rPr>
        <w:t xml:space="preserve">: </w:t>
      </w:r>
      <w:proofErr w:type="spellStart"/>
      <w:r w:rsidR="008B52E4" w:rsidRPr="008B52E4">
        <w:rPr>
          <w:rFonts w:ascii="Arial" w:hAnsi="Arial" w:cs="Arial"/>
          <w:b w:val="0"/>
          <w:i/>
          <w:sz w:val="24"/>
          <w:szCs w:val="24"/>
        </w:rPr>
        <w:t>Avaliação</w:t>
      </w:r>
      <w:proofErr w:type="spellEnd"/>
      <w:r w:rsidR="008B52E4" w:rsidRPr="008B52E4">
        <w:rPr>
          <w:rFonts w:ascii="Arial" w:hAnsi="Arial" w:cs="Arial"/>
          <w:b w:val="0"/>
          <w:i/>
          <w:sz w:val="24"/>
          <w:szCs w:val="24"/>
        </w:rPr>
        <w:t xml:space="preserve"> e </w:t>
      </w:r>
      <w:proofErr w:type="spellStart"/>
      <w:r w:rsidR="008B52E4" w:rsidRPr="008B52E4">
        <w:rPr>
          <w:rFonts w:ascii="Arial" w:hAnsi="Arial" w:cs="Arial"/>
          <w:b w:val="0"/>
          <w:i/>
          <w:sz w:val="24"/>
          <w:szCs w:val="24"/>
        </w:rPr>
        <w:t>Políticas</w:t>
      </w:r>
      <w:proofErr w:type="spellEnd"/>
      <w:r w:rsidR="008B52E4" w:rsidRPr="008B52E4">
        <w:rPr>
          <w:rFonts w:ascii="Arial" w:hAnsi="Arial" w:cs="Arial"/>
          <w:b w:val="0"/>
          <w:i/>
          <w:sz w:val="24"/>
          <w:szCs w:val="24"/>
        </w:rPr>
        <w:t xml:space="preserve"> </w:t>
      </w:r>
      <w:proofErr w:type="spellStart"/>
      <w:r w:rsidR="008B52E4" w:rsidRPr="008B52E4">
        <w:rPr>
          <w:rFonts w:ascii="Arial" w:hAnsi="Arial" w:cs="Arial"/>
          <w:b w:val="0"/>
          <w:i/>
          <w:sz w:val="24"/>
          <w:szCs w:val="24"/>
        </w:rPr>
        <w:t>Públicas</w:t>
      </w:r>
      <w:proofErr w:type="spellEnd"/>
      <w:r w:rsidR="008B52E4" w:rsidRPr="008B52E4">
        <w:rPr>
          <w:rFonts w:ascii="Arial" w:hAnsi="Arial" w:cs="Arial"/>
          <w:b w:val="0"/>
          <w:i/>
          <w:sz w:val="24"/>
          <w:szCs w:val="24"/>
        </w:rPr>
        <w:t xml:space="preserve"> </w:t>
      </w:r>
      <w:proofErr w:type="spellStart"/>
      <w:r w:rsidR="008B52E4" w:rsidRPr="008B52E4">
        <w:rPr>
          <w:rFonts w:ascii="Arial" w:hAnsi="Arial" w:cs="Arial"/>
          <w:b w:val="0"/>
          <w:i/>
          <w:sz w:val="24"/>
          <w:szCs w:val="24"/>
        </w:rPr>
        <w:t>em</w:t>
      </w:r>
      <w:proofErr w:type="spellEnd"/>
      <w:r w:rsidR="008B52E4" w:rsidRPr="008B52E4">
        <w:rPr>
          <w:rFonts w:ascii="Arial" w:hAnsi="Arial" w:cs="Arial"/>
          <w:b w:val="0"/>
          <w:i/>
          <w:sz w:val="24"/>
          <w:szCs w:val="24"/>
        </w:rPr>
        <w:t xml:space="preserve"> </w:t>
      </w:r>
      <w:proofErr w:type="spellStart"/>
      <w:r w:rsidR="008B52E4" w:rsidRPr="008B52E4">
        <w:rPr>
          <w:rFonts w:ascii="Arial" w:hAnsi="Arial" w:cs="Arial"/>
          <w:b w:val="0"/>
          <w:i/>
          <w:sz w:val="24"/>
          <w:szCs w:val="24"/>
        </w:rPr>
        <w:t>Educação</w:t>
      </w:r>
      <w:proofErr w:type="spellEnd"/>
      <w:r w:rsidR="008B52E4" w:rsidRPr="008B52E4">
        <w:rPr>
          <w:rFonts w:ascii="Arial" w:hAnsi="Arial" w:cs="Arial"/>
          <w:b w:val="0"/>
          <w:i/>
          <w:sz w:val="24"/>
          <w:szCs w:val="24"/>
        </w:rPr>
        <w:t xml:space="preserve"> </w:t>
      </w:r>
      <w:bookmarkStart w:id="0" w:name="_GoBack"/>
      <w:bookmarkEnd w:id="0"/>
    </w:p>
    <w:sectPr w:rsidR="00E608A6" w:rsidRPr="00DA7D19" w:rsidSect="00CC576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7B6" w:rsidRDefault="00BF17B6" w:rsidP="00E608A6">
      <w:r>
        <w:separator/>
      </w:r>
    </w:p>
  </w:endnote>
  <w:endnote w:type="continuationSeparator" w:id="0">
    <w:p w:rsidR="00BF17B6" w:rsidRDefault="00BF17B6" w:rsidP="00E6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52" w:rsidRDefault="00331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52" w:rsidRDefault="00331E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52" w:rsidRDefault="00331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7B6" w:rsidRDefault="00BF17B6" w:rsidP="00E608A6">
      <w:r>
        <w:separator/>
      </w:r>
    </w:p>
  </w:footnote>
  <w:footnote w:type="continuationSeparator" w:id="0">
    <w:p w:rsidR="00BF17B6" w:rsidRDefault="00BF17B6" w:rsidP="00E6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52" w:rsidRDefault="00331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53" w:rsidRDefault="00462353">
    <w:pPr>
      <w:pStyle w:val="Header"/>
    </w:pPr>
    <w:r>
      <w:t>Compare writer’s workshop May 2019</w:t>
    </w:r>
    <w:r>
      <w:rPr>
        <w:noProof/>
        <w:lang w:eastAsia="en-GB"/>
      </w:rPr>
      <w:drawing>
        <wp:inline distT="0" distB="0" distL="0" distR="0" wp14:anchorId="1D26BD9D" wp14:editId="7244DEB6">
          <wp:extent cx="1496960" cy="730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410" cy="734372"/>
                  </a:xfrm>
                  <a:prstGeom prst="rect">
                    <a:avLst/>
                  </a:prstGeom>
                  <a:noFill/>
                  <a:ln>
                    <a:noFill/>
                  </a:ln>
                </pic:spPr>
              </pic:pic>
            </a:graphicData>
          </a:graphic>
        </wp:inline>
      </w:drawing>
    </w:r>
  </w:p>
  <w:p w:rsidR="00E608A6" w:rsidRDefault="0072293D">
    <w:pPr>
      <w:pStyle w:val="Header"/>
    </w:pPr>
    <w:r>
      <w:t xml:space="preserve">Case study </w:t>
    </w:r>
    <w:r w:rsidR="00462353">
      <w:t>5</w:t>
    </w:r>
    <w:r>
      <w:t>: f</w:t>
    </w:r>
    <w:r w:rsidR="00E608A6">
      <w:t>rom thesis to research papers</w:t>
    </w:r>
    <w:r>
      <w:t xml:space="preserve">- Ana </w:t>
    </w:r>
    <w:proofErr w:type="spellStart"/>
    <w:r>
      <w:t>Canen</w:t>
    </w:r>
    <w:proofErr w:type="spellEnd"/>
    <w:r>
      <w:t>/</w:t>
    </w:r>
    <w:proofErr w:type="spellStart"/>
    <w:r>
      <w:t>Ive</w:t>
    </w:r>
    <w:r w:rsidR="00A44806">
      <w:t>ni</w:t>
    </w:r>
    <w:r>
      <w:t>czki</w:t>
    </w:r>
    <w:proofErr w:type="spellEnd"/>
    <w:r w:rsidR="00A4480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52" w:rsidRDefault="00331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15EB0"/>
    <w:multiLevelType w:val="hybridMultilevel"/>
    <w:tmpl w:val="F962A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8844D09-F8AC-46B5-9C8F-CAB1F502251D}"/>
    <w:docVar w:name="dgnword-eventsink" w:val="418476536"/>
  </w:docVars>
  <w:rsids>
    <w:rsidRoot w:val="00E608A6"/>
    <w:rsid w:val="001014CC"/>
    <w:rsid w:val="002A4708"/>
    <w:rsid w:val="00331E52"/>
    <w:rsid w:val="0038338F"/>
    <w:rsid w:val="004102EA"/>
    <w:rsid w:val="004327E0"/>
    <w:rsid w:val="00462353"/>
    <w:rsid w:val="004D745D"/>
    <w:rsid w:val="006237DB"/>
    <w:rsid w:val="006864D1"/>
    <w:rsid w:val="006A03B0"/>
    <w:rsid w:val="006C490C"/>
    <w:rsid w:val="0072293D"/>
    <w:rsid w:val="00733B19"/>
    <w:rsid w:val="007D7206"/>
    <w:rsid w:val="008541E6"/>
    <w:rsid w:val="00872C88"/>
    <w:rsid w:val="00887CF2"/>
    <w:rsid w:val="008B4679"/>
    <w:rsid w:val="008B52E4"/>
    <w:rsid w:val="00A44806"/>
    <w:rsid w:val="00A608B2"/>
    <w:rsid w:val="00BF17B6"/>
    <w:rsid w:val="00CC576D"/>
    <w:rsid w:val="00D0641B"/>
    <w:rsid w:val="00DA7D19"/>
    <w:rsid w:val="00E608A6"/>
    <w:rsid w:val="00EF2DD8"/>
    <w:rsid w:val="00F62E13"/>
    <w:rsid w:val="00F9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2DF8A270-09B7-784A-B9FC-986AFF6D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29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8A6"/>
    <w:rPr>
      <w:color w:val="0000FF"/>
      <w:u w:val="single"/>
    </w:rPr>
  </w:style>
  <w:style w:type="paragraph" w:styleId="ListParagraph">
    <w:name w:val="List Paragraph"/>
    <w:basedOn w:val="Normal"/>
    <w:uiPriority w:val="34"/>
    <w:qFormat/>
    <w:rsid w:val="00E608A6"/>
    <w:pPr>
      <w:ind w:left="720"/>
      <w:contextualSpacing/>
    </w:pPr>
  </w:style>
  <w:style w:type="paragraph" w:styleId="Header">
    <w:name w:val="header"/>
    <w:basedOn w:val="Normal"/>
    <w:link w:val="HeaderChar"/>
    <w:uiPriority w:val="99"/>
    <w:unhideWhenUsed/>
    <w:rsid w:val="00E608A6"/>
    <w:pPr>
      <w:tabs>
        <w:tab w:val="center" w:pos="4513"/>
        <w:tab w:val="right" w:pos="9026"/>
      </w:tabs>
    </w:pPr>
  </w:style>
  <w:style w:type="character" w:customStyle="1" w:styleId="HeaderChar">
    <w:name w:val="Header Char"/>
    <w:basedOn w:val="DefaultParagraphFont"/>
    <w:link w:val="Header"/>
    <w:uiPriority w:val="99"/>
    <w:rsid w:val="00E608A6"/>
  </w:style>
  <w:style w:type="paragraph" w:styleId="Footer">
    <w:name w:val="footer"/>
    <w:basedOn w:val="Normal"/>
    <w:link w:val="FooterChar"/>
    <w:uiPriority w:val="99"/>
    <w:unhideWhenUsed/>
    <w:rsid w:val="00E608A6"/>
    <w:pPr>
      <w:tabs>
        <w:tab w:val="center" w:pos="4513"/>
        <w:tab w:val="right" w:pos="9026"/>
      </w:tabs>
    </w:pPr>
  </w:style>
  <w:style w:type="character" w:customStyle="1" w:styleId="FooterChar">
    <w:name w:val="Footer Char"/>
    <w:basedOn w:val="DefaultParagraphFont"/>
    <w:link w:val="Footer"/>
    <w:uiPriority w:val="99"/>
    <w:rsid w:val="00E608A6"/>
  </w:style>
  <w:style w:type="character" w:customStyle="1" w:styleId="Heading1Char">
    <w:name w:val="Heading 1 Char"/>
    <w:basedOn w:val="DefaultParagraphFont"/>
    <w:link w:val="Heading1"/>
    <w:uiPriority w:val="9"/>
    <w:rsid w:val="0072293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448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48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91753">
      <w:bodyDiv w:val="1"/>
      <w:marLeft w:val="0"/>
      <w:marRight w:val="0"/>
      <w:marTop w:val="0"/>
      <w:marBottom w:val="0"/>
      <w:divBdr>
        <w:top w:val="none" w:sz="0" w:space="0" w:color="auto"/>
        <w:left w:val="none" w:sz="0" w:space="0" w:color="auto"/>
        <w:bottom w:val="none" w:sz="0" w:space="0" w:color="auto"/>
        <w:right w:val="none" w:sz="0" w:space="0" w:color="auto"/>
      </w:divBdr>
    </w:div>
    <w:div w:id="646205077">
      <w:bodyDiv w:val="1"/>
      <w:marLeft w:val="0"/>
      <w:marRight w:val="0"/>
      <w:marTop w:val="0"/>
      <w:marBottom w:val="0"/>
      <w:divBdr>
        <w:top w:val="none" w:sz="0" w:space="0" w:color="auto"/>
        <w:left w:val="none" w:sz="0" w:space="0" w:color="auto"/>
        <w:bottom w:val="none" w:sz="0" w:space="0" w:color="auto"/>
        <w:right w:val="none" w:sz="0" w:space="0" w:color="auto"/>
      </w:divBdr>
    </w:div>
    <w:div w:id="1095172398">
      <w:bodyDiv w:val="1"/>
      <w:marLeft w:val="0"/>
      <w:marRight w:val="0"/>
      <w:marTop w:val="0"/>
      <w:marBottom w:val="0"/>
      <w:divBdr>
        <w:top w:val="none" w:sz="0" w:space="0" w:color="auto"/>
        <w:left w:val="none" w:sz="0" w:space="0" w:color="auto"/>
        <w:bottom w:val="none" w:sz="0" w:space="0" w:color="auto"/>
        <w:right w:val="none" w:sz="0" w:space="0" w:color="auto"/>
      </w:divBdr>
    </w:div>
    <w:div w:id="1301304477">
      <w:bodyDiv w:val="1"/>
      <w:marLeft w:val="0"/>
      <w:marRight w:val="0"/>
      <w:marTop w:val="0"/>
      <w:marBottom w:val="0"/>
      <w:divBdr>
        <w:top w:val="none" w:sz="0" w:space="0" w:color="auto"/>
        <w:left w:val="none" w:sz="0" w:space="0" w:color="auto"/>
        <w:bottom w:val="none" w:sz="0" w:space="0" w:color="auto"/>
        <w:right w:val="none" w:sz="0" w:space="0" w:color="auto"/>
      </w:divBdr>
      <w:divsChild>
        <w:div w:id="1647541062">
          <w:marLeft w:val="0"/>
          <w:marRight w:val="0"/>
          <w:marTop w:val="0"/>
          <w:marBottom w:val="0"/>
          <w:divBdr>
            <w:top w:val="none" w:sz="0" w:space="0" w:color="auto"/>
            <w:left w:val="none" w:sz="0" w:space="0" w:color="auto"/>
            <w:bottom w:val="none" w:sz="0" w:space="0" w:color="auto"/>
            <w:right w:val="none" w:sz="0" w:space="0" w:color="auto"/>
          </w:divBdr>
        </w:div>
      </w:divsChild>
    </w:div>
    <w:div w:id="1914123100">
      <w:bodyDiv w:val="1"/>
      <w:marLeft w:val="0"/>
      <w:marRight w:val="0"/>
      <w:marTop w:val="0"/>
      <w:marBottom w:val="0"/>
      <w:divBdr>
        <w:top w:val="none" w:sz="0" w:space="0" w:color="auto"/>
        <w:left w:val="none" w:sz="0" w:space="0" w:color="auto"/>
        <w:bottom w:val="none" w:sz="0" w:space="0" w:color="auto"/>
        <w:right w:val="none" w:sz="0" w:space="0" w:color="auto"/>
      </w:divBdr>
    </w:div>
    <w:div w:id="1956666478">
      <w:bodyDiv w:val="1"/>
      <w:marLeft w:val="0"/>
      <w:marRight w:val="0"/>
      <w:marTop w:val="0"/>
      <w:marBottom w:val="0"/>
      <w:divBdr>
        <w:top w:val="none" w:sz="0" w:space="0" w:color="auto"/>
        <w:left w:val="none" w:sz="0" w:space="0" w:color="auto"/>
        <w:bottom w:val="none" w:sz="0" w:space="0" w:color="auto"/>
        <w:right w:val="none" w:sz="0" w:space="0" w:color="auto"/>
      </w:divBdr>
    </w:div>
    <w:div w:id="21461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Magyar (EDU - Staff)</dc:creator>
  <cp:keywords/>
  <dc:description/>
  <cp:lastModifiedBy>Tristan McCowan</cp:lastModifiedBy>
  <cp:revision>9</cp:revision>
  <dcterms:created xsi:type="dcterms:W3CDTF">2019-04-24T09:47:00Z</dcterms:created>
  <dcterms:modified xsi:type="dcterms:W3CDTF">2019-05-03T08:45:00Z</dcterms:modified>
</cp:coreProperties>
</file>